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B9" w:rsidRPr="00ED5D3D" w:rsidRDefault="00F504B9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33833" r:id="rId8"/>
        </w:pict>
      </w:r>
    </w:p>
    <w:p w:rsidR="00F504B9" w:rsidRPr="00ED5D3D" w:rsidRDefault="00F504B9">
      <w:pPr>
        <w:spacing w:line="240" w:lineRule="auto"/>
        <w:jc w:val="center"/>
        <w:rPr>
          <w:b/>
          <w:bCs/>
          <w:sz w:val="24"/>
        </w:rPr>
      </w:pPr>
    </w:p>
    <w:p w:rsidR="00F504B9" w:rsidRPr="00ED5D3D" w:rsidRDefault="00F504B9">
      <w:pPr>
        <w:spacing w:line="240" w:lineRule="auto"/>
        <w:jc w:val="center"/>
        <w:rPr>
          <w:b/>
          <w:bCs/>
          <w:sz w:val="24"/>
        </w:rPr>
      </w:pPr>
    </w:p>
    <w:p w:rsidR="00F504B9" w:rsidRPr="00ED5D3D" w:rsidRDefault="00F504B9">
      <w:pPr>
        <w:spacing w:line="240" w:lineRule="auto"/>
        <w:jc w:val="center"/>
        <w:rPr>
          <w:b/>
          <w:bCs/>
          <w:sz w:val="24"/>
        </w:rPr>
      </w:pPr>
    </w:p>
    <w:p w:rsidR="00F504B9" w:rsidRPr="00ED5D3D" w:rsidRDefault="00F504B9">
      <w:pPr>
        <w:spacing w:line="240" w:lineRule="auto"/>
        <w:jc w:val="center"/>
        <w:rPr>
          <w:b/>
          <w:bCs/>
          <w:sz w:val="24"/>
        </w:rPr>
      </w:pPr>
    </w:p>
    <w:p w:rsidR="00F504B9" w:rsidRPr="00ED5D3D" w:rsidRDefault="00F504B9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F504B9" w:rsidRPr="00ED5D3D" w:rsidRDefault="00F504B9">
      <w:pPr>
        <w:spacing w:line="240" w:lineRule="auto"/>
        <w:jc w:val="center"/>
        <w:rPr>
          <w:szCs w:val="22"/>
        </w:rPr>
      </w:pPr>
    </w:p>
    <w:p w:rsidR="00F504B9" w:rsidRPr="00ED5D3D" w:rsidRDefault="00F504B9">
      <w:pPr>
        <w:spacing w:line="240" w:lineRule="auto"/>
        <w:jc w:val="center"/>
        <w:rPr>
          <w:szCs w:val="22"/>
        </w:rPr>
      </w:pPr>
    </w:p>
    <w:p w:rsidR="00F504B9" w:rsidRPr="00ED5D3D" w:rsidRDefault="00F504B9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>Informovaný souhlas pacient</w:t>
      </w:r>
      <w:r>
        <w:rPr>
          <w:b/>
          <w:bCs/>
          <w:sz w:val="28"/>
          <w:szCs w:val="28"/>
        </w:rPr>
        <w:t>ky/zákonného zástupce pacientky</w:t>
      </w:r>
      <w:r w:rsidRPr="00ED5D3D">
        <w:rPr>
          <w:b/>
          <w:bCs/>
          <w:sz w:val="28"/>
          <w:szCs w:val="28"/>
        </w:rPr>
        <w:t xml:space="preserve">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504B9" w:rsidRPr="00ED5D3D" w:rsidRDefault="00F504B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504B9" w:rsidRPr="00ED5D3D" w:rsidRDefault="00F504B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F504B9" w:rsidRPr="00ED5D3D" w:rsidRDefault="00F504B9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F504B9" w:rsidRPr="002C49EE" w:rsidRDefault="00F504B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F504B9" w:rsidRPr="002C49EE" w:rsidRDefault="00F504B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F504B9" w:rsidRPr="002C49EE" w:rsidRDefault="00F504B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F504B9" w:rsidRPr="00ED5D3D" w:rsidRDefault="00F504B9">
      <w:pPr>
        <w:rPr>
          <w:b/>
          <w:sz w:val="24"/>
        </w:rPr>
      </w:pPr>
    </w:p>
    <w:p w:rsidR="00F504B9" w:rsidRPr="00ED5D3D" w:rsidRDefault="00F504B9">
      <w:pPr>
        <w:rPr>
          <w:b/>
          <w:sz w:val="24"/>
        </w:rPr>
      </w:pPr>
    </w:p>
    <w:p w:rsidR="00F504B9" w:rsidRPr="00ED5D3D" w:rsidRDefault="00F504B9">
      <w:pPr>
        <w:rPr>
          <w:b/>
          <w:sz w:val="24"/>
        </w:rPr>
      </w:pP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ED5D3D" w:rsidRDefault="00F504B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F504B9" w:rsidRPr="00172A1D" w:rsidRDefault="00F504B9" w:rsidP="00172A1D">
      <w:pPr>
        <w:numPr>
          <w:ilvl w:val="0"/>
          <w:numId w:val="19"/>
        </w:numPr>
        <w:spacing w:line="240" w:lineRule="auto"/>
        <w:jc w:val="both"/>
        <w:rPr>
          <w:bCs/>
          <w:sz w:val="24"/>
        </w:rPr>
      </w:pPr>
      <w:r w:rsidRPr="00172A1D">
        <w:rPr>
          <w:sz w:val="24"/>
        </w:rPr>
        <w:t>RTG hysterosalpingografie (</w:t>
      </w:r>
      <w:r>
        <w:rPr>
          <w:sz w:val="24"/>
        </w:rPr>
        <w:t>dále jen „</w:t>
      </w:r>
      <w:r w:rsidRPr="00172A1D">
        <w:rPr>
          <w:sz w:val="24"/>
        </w:rPr>
        <w:t>HSG</w:t>
      </w:r>
      <w:r>
        <w:rPr>
          <w:sz w:val="24"/>
        </w:rPr>
        <w:t>“</w:t>
      </w:r>
      <w:r w:rsidRPr="00172A1D">
        <w:rPr>
          <w:sz w:val="24"/>
        </w:rPr>
        <w:t>)</w:t>
      </w:r>
      <w:r>
        <w:rPr>
          <w:sz w:val="24"/>
        </w:rPr>
        <w:t xml:space="preserve"> </w:t>
      </w:r>
      <w:r w:rsidRPr="00172A1D">
        <w:rPr>
          <w:sz w:val="24"/>
        </w:rPr>
        <w:t xml:space="preserve">- test průchodnosti vejcovodů pomocí </w:t>
      </w:r>
    </w:p>
    <w:p w:rsidR="00F504B9" w:rsidRPr="00172A1D" w:rsidRDefault="00F504B9" w:rsidP="00172A1D">
      <w:pPr>
        <w:spacing w:line="240" w:lineRule="auto"/>
        <w:ind w:left="360"/>
        <w:jc w:val="both"/>
        <w:rPr>
          <w:bCs/>
          <w:sz w:val="24"/>
        </w:rPr>
      </w:pPr>
      <w:r>
        <w:rPr>
          <w:sz w:val="24"/>
        </w:rPr>
        <w:t xml:space="preserve">      </w:t>
      </w:r>
      <w:r w:rsidRPr="00172A1D">
        <w:rPr>
          <w:sz w:val="24"/>
        </w:rPr>
        <w:t>rentgenkontrastní látky</w:t>
      </w:r>
    </w:p>
    <w:p w:rsidR="00F504B9" w:rsidRPr="00ED5D3D" w:rsidRDefault="00F504B9" w:rsidP="00F91973">
      <w:pPr>
        <w:spacing w:line="240" w:lineRule="auto"/>
        <w:jc w:val="both"/>
        <w:rPr>
          <w:bCs/>
          <w:sz w:val="24"/>
        </w:rPr>
      </w:pPr>
    </w:p>
    <w:p w:rsidR="00F504B9" w:rsidRPr="00ED5D3D" w:rsidRDefault="00F504B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F504B9" w:rsidRPr="00172A1D" w:rsidRDefault="00F504B9" w:rsidP="00172A1D">
      <w:pPr>
        <w:numPr>
          <w:ilvl w:val="0"/>
          <w:numId w:val="19"/>
        </w:numPr>
        <w:spacing w:line="240" w:lineRule="auto"/>
        <w:rPr>
          <w:bCs/>
          <w:sz w:val="24"/>
        </w:rPr>
      </w:pPr>
      <w:r>
        <w:rPr>
          <w:sz w:val="24"/>
        </w:rPr>
        <w:t>Neplodnost (poruchy plodnosti)</w:t>
      </w:r>
    </w:p>
    <w:p w:rsidR="00F504B9" w:rsidRPr="00ED5D3D" w:rsidRDefault="00F504B9" w:rsidP="00F91973">
      <w:pPr>
        <w:spacing w:line="240" w:lineRule="auto"/>
        <w:rPr>
          <w:bCs/>
          <w:sz w:val="24"/>
        </w:rPr>
      </w:pPr>
    </w:p>
    <w:p w:rsidR="00F504B9" w:rsidRPr="00ED5D3D" w:rsidRDefault="00F504B9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F504B9" w:rsidRPr="00ED5D3D" w:rsidRDefault="00F504B9" w:rsidP="002E54A5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172A1D" w:rsidRDefault="00F504B9" w:rsidP="0087373A">
      <w:pPr>
        <w:numPr>
          <w:ilvl w:val="0"/>
          <w:numId w:val="19"/>
        </w:numPr>
        <w:spacing w:line="240" w:lineRule="auto"/>
        <w:jc w:val="both"/>
        <w:rPr>
          <w:b/>
          <w:bCs/>
          <w:i/>
          <w:sz w:val="24"/>
        </w:rPr>
      </w:pPr>
      <w:r>
        <w:rPr>
          <w:sz w:val="24"/>
        </w:rPr>
        <w:t>Test průchodnosti vejcovodů</w:t>
      </w:r>
      <w:r w:rsidRPr="002A2AA8">
        <w:rPr>
          <w:sz w:val="24"/>
        </w:rPr>
        <w:t xml:space="preserve"> se provádí </w:t>
      </w:r>
      <w:r>
        <w:rPr>
          <w:sz w:val="24"/>
        </w:rPr>
        <w:t xml:space="preserve">v rámci komplexního vyšetření při neplodnosti, tj. </w:t>
      </w:r>
      <w:r w:rsidRPr="002A2AA8">
        <w:rPr>
          <w:sz w:val="24"/>
        </w:rPr>
        <w:t>v případech, kdy nelze dosáhnout oplození přirozenou cestou</w:t>
      </w:r>
      <w:r>
        <w:rPr>
          <w:sz w:val="24"/>
        </w:rPr>
        <w:t>. Právě ve vejcovodu dochází k oplození, tj. splynutí vajíčka a spermie. Neprůchodnost či zhoršená průchodnost vejcovodů může nastat v následujících případech:</w:t>
      </w:r>
    </w:p>
    <w:p w:rsidR="00F504B9" w:rsidRDefault="00F504B9" w:rsidP="00172A1D">
      <w:pPr>
        <w:spacing w:line="240" w:lineRule="auto"/>
        <w:jc w:val="both"/>
        <w:rPr>
          <w:sz w:val="24"/>
        </w:rPr>
      </w:pPr>
    </w:p>
    <w:p w:rsidR="00F504B9" w:rsidRPr="002A2AA8" w:rsidRDefault="00F504B9" w:rsidP="00172A1D">
      <w:pPr>
        <w:numPr>
          <w:ilvl w:val="0"/>
          <w:numId w:val="22"/>
        </w:numPr>
        <w:spacing w:line="240" w:lineRule="auto"/>
        <w:jc w:val="both"/>
        <w:rPr>
          <w:sz w:val="24"/>
        </w:rPr>
      </w:pPr>
      <w:r w:rsidRPr="002A2AA8">
        <w:rPr>
          <w:sz w:val="24"/>
        </w:rPr>
        <w:t>Po</w:t>
      </w:r>
      <w:r>
        <w:rPr>
          <w:sz w:val="24"/>
        </w:rPr>
        <w:t xml:space="preserve">škození vejcovodu zánětem s tvorbou srůstů </w:t>
      </w:r>
    </w:p>
    <w:p w:rsidR="00F504B9" w:rsidRPr="002A2AA8" w:rsidRDefault="00F504B9" w:rsidP="00172A1D">
      <w:pPr>
        <w:numPr>
          <w:ilvl w:val="0"/>
          <w:numId w:val="22"/>
        </w:numPr>
        <w:spacing w:line="240" w:lineRule="auto"/>
        <w:jc w:val="both"/>
        <w:rPr>
          <w:sz w:val="24"/>
        </w:rPr>
      </w:pPr>
      <w:r w:rsidRPr="002A2AA8">
        <w:rPr>
          <w:sz w:val="24"/>
        </w:rPr>
        <w:t>Po</w:t>
      </w:r>
      <w:r>
        <w:rPr>
          <w:sz w:val="24"/>
        </w:rPr>
        <w:t>operační stavy s tvorbou srůstů  uvnitř či zevně vejcovodu</w:t>
      </w:r>
    </w:p>
    <w:p w:rsidR="00F504B9" w:rsidRDefault="00F504B9" w:rsidP="00172A1D">
      <w:pPr>
        <w:numPr>
          <w:ilvl w:val="0"/>
          <w:numId w:val="23"/>
        </w:numPr>
        <w:spacing w:line="240" w:lineRule="auto"/>
        <w:jc w:val="both"/>
        <w:rPr>
          <w:sz w:val="24"/>
        </w:rPr>
      </w:pPr>
      <w:r w:rsidRPr="00760090">
        <w:rPr>
          <w:sz w:val="24"/>
        </w:rPr>
        <w:t>Vývojové anomálie vejcovodů</w:t>
      </w:r>
    </w:p>
    <w:p w:rsidR="00F504B9" w:rsidRPr="002A2AA8" w:rsidRDefault="00F504B9" w:rsidP="00172A1D">
      <w:pPr>
        <w:numPr>
          <w:ilvl w:val="0"/>
          <w:numId w:val="24"/>
        </w:numPr>
        <w:spacing w:line="240" w:lineRule="auto"/>
        <w:jc w:val="both"/>
        <w:rPr>
          <w:sz w:val="24"/>
        </w:rPr>
      </w:pPr>
      <w:r>
        <w:rPr>
          <w:sz w:val="24"/>
        </w:rPr>
        <w:t>Endometrios</w:t>
      </w:r>
      <w:r w:rsidRPr="002A2AA8">
        <w:rPr>
          <w:sz w:val="24"/>
        </w:rPr>
        <w:t xml:space="preserve">a </w:t>
      </w:r>
    </w:p>
    <w:p w:rsidR="00F504B9" w:rsidRDefault="00F504B9" w:rsidP="00172A1D">
      <w:pPr>
        <w:numPr>
          <w:ilvl w:val="0"/>
          <w:numId w:val="2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Endokrinologická či neurovegetativní porucha- porušení transportní funkce vejcovodu </w:t>
      </w:r>
    </w:p>
    <w:p w:rsidR="00F504B9" w:rsidRDefault="00F504B9" w:rsidP="00172A1D">
      <w:pPr>
        <w:numPr>
          <w:ilvl w:val="0"/>
          <w:numId w:val="25"/>
        </w:numPr>
        <w:spacing w:line="240" w:lineRule="auto"/>
        <w:jc w:val="both"/>
        <w:rPr>
          <w:sz w:val="24"/>
        </w:rPr>
      </w:pPr>
      <w:r w:rsidRPr="00B804A6">
        <w:rPr>
          <w:sz w:val="24"/>
        </w:rPr>
        <w:t xml:space="preserve">Jiné </w:t>
      </w:r>
      <w:r>
        <w:rPr>
          <w:sz w:val="24"/>
        </w:rPr>
        <w:t>_________________________________________________________________</w:t>
      </w:r>
    </w:p>
    <w:p w:rsidR="00F504B9" w:rsidRDefault="00F504B9" w:rsidP="00172A1D">
      <w:pPr>
        <w:spacing w:line="240" w:lineRule="auto"/>
        <w:jc w:val="both"/>
        <w:rPr>
          <w:sz w:val="24"/>
        </w:rPr>
      </w:pPr>
    </w:p>
    <w:p w:rsidR="00F504B9" w:rsidRDefault="00F504B9" w:rsidP="00172A1D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HSG je </w:t>
      </w:r>
      <w:r w:rsidRPr="00BB406A">
        <w:rPr>
          <w:bCs/>
          <w:sz w:val="24"/>
        </w:rPr>
        <w:t>rentgenologická</w:t>
      </w:r>
      <w:r w:rsidRPr="00BB406A">
        <w:rPr>
          <w:sz w:val="24"/>
        </w:rPr>
        <w:t xml:space="preserve"> </w:t>
      </w:r>
      <w:r>
        <w:rPr>
          <w:sz w:val="24"/>
        </w:rPr>
        <w:t>metoda s minimální dávkou tvrdého rentgenového záření. Podstatou</w:t>
      </w:r>
      <w:r w:rsidRPr="002A2AA8">
        <w:rPr>
          <w:sz w:val="24"/>
        </w:rPr>
        <w:t xml:space="preserve"> </w:t>
      </w:r>
      <w:r>
        <w:rPr>
          <w:sz w:val="24"/>
        </w:rPr>
        <w:t xml:space="preserve">výkonu je zobrazení děložní dutiny a vejcovodů naplněných vodnou kontrastní látkou. Průběh výkonu se sleduje na monitoru pomocí rentgenového zesilovače a jeho důležité fáze se snímkují. Vlastní výkon obsahuje zavedení katétru skrz pochvu a hrdlo děložní do děložní dutiny, poté se aplikuje kontrastní látka. Při normálním nálezu kontrastní látka proniká z dutiny děložní do obou vejcovodů a následně do břišní dutiny. Při naplnění dělohy rentgen-kontrastní látkou </w:t>
      </w:r>
      <w:r w:rsidRPr="00BB406A">
        <w:rPr>
          <w:bCs/>
          <w:sz w:val="24"/>
        </w:rPr>
        <w:t>se zobrazí tvar</w:t>
      </w:r>
      <w:r>
        <w:rPr>
          <w:sz w:val="24"/>
        </w:rPr>
        <w:t xml:space="preserve"> děložní dutiny a jeho případné abnormality (vrozené vady</w:t>
      </w:r>
      <w:r w:rsidRPr="00172A1D">
        <w:rPr>
          <w:sz w:val="24"/>
        </w:rPr>
        <w:t xml:space="preserve"> </w:t>
      </w:r>
      <w:r>
        <w:rPr>
          <w:sz w:val="24"/>
        </w:rPr>
        <w:t xml:space="preserve">dělohy, abnormální útvary v děloze, např. polyp či myom). Při obtížném plnění či přímo neprůchodnosti jednoho či obou vejcovodů </w:t>
      </w:r>
      <w:r w:rsidRPr="00B3382B">
        <w:rPr>
          <w:bCs/>
          <w:sz w:val="24"/>
        </w:rPr>
        <w:t>se uvažuje</w:t>
      </w:r>
      <w:r>
        <w:rPr>
          <w:sz w:val="24"/>
        </w:rPr>
        <w:t xml:space="preserve"> o patologickém stavu vlastního vejcovodu či jeho okolí </w:t>
      </w:r>
      <w:r w:rsidRPr="00B3382B">
        <w:rPr>
          <w:bCs/>
          <w:sz w:val="24"/>
        </w:rPr>
        <w:t>nebo</w:t>
      </w:r>
      <w:r w:rsidRPr="00B3382B">
        <w:rPr>
          <w:sz w:val="24"/>
        </w:rPr>
        <w:t xml:space="preserve"> </w:t>
      </w:r>
      <w:r>
        <w:rPr>
          <w:sz w:val="24"/>
        </w:rPr>
        <w:t>nepřítomnosti vejcovodu vůbec (např. po jeho operačním odstranění). Toto je důležitá a zásadní informace k rozvaze o způsobu léčby neplodnosti.</w:t>
      </w:r>
    </w:p>
    <w:p w:rsidR="00F504B9" w:rsidRDefault="00F504B9" w:rsidP="00172A1D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V </w:t>
      </w:r>
      <w:r w:rsidRPr="00B3382B">
        <w:rPr>
          <w:bCs/>
          <w:sz w:val="24"/>
        </w:rPr>
        <w:t>ojedinělých</w:t>
      </w:r>
      <w:r>
        <w:rPr>
          <w:sz w:val="24"/>
        </w:rPr>
        <w:t xml:space="preserve"> případech může kontrastní látka </w:t>
      </w:r>
      <w:r w:rsidRPr="00B3382B">
        <w:rPr>
          <w:bCs/>
          <w:sz w:val="24"/>
        </w:rPr>
        <w:t xml:space="preserve">vpravená </w:t>
      </w:r>
      <w:r>
        <w:rPr>
          <w:sz w:val="24"/>
        </w:rPr>
        <w:t xml:space="preserve">do vejcovodu </w:t>
      </w:r>
      <w:r w:rsidRPr="00B3382B">
        <w:rPr>
          <w:bCs/>
          <w:sz w:val="24"/>
        </w:rPr>
        <w:t>(i)</w:t>
      </w:r>
      <w:r>
        <w:rPr>
          <w:sz w:val="24"/>
        </w:rPr>
        <w:t xml:space="preserve"> rozrušit již přítomné blanité srůsty a zlepšit tak jeho průchodnost. Proto se připouští i možný léčebný účinek této metody.</w:t>
      </w:r>
    </w:p>
    <w:p w:rsidR="00F504B9" w:rsidRDefault="00F504B9" w:rsidP="00172A1D">
      <w:pPr>
        <w:spacing w:line="240" w:lineRule="auto"/>
        <w:jc w:val="both"/>
        <w:rPr>
          <w:sz w:val="24"/>
        </w:rPr>
      </w:pPr>
      <w:r w:rsidRPr="00B3382B">
        <w:rPr>
          <w:bCs/>
          <w:sz w:val="24"/>
        </w:rPr>
        <w:t>Zákrok</w:t>
      </w:r>
      <w:r>
        <w:rPr>
          <w:sz w:val="24"/>
        </w:rPr>
        <w:t xml:space="preserve"> se provádí ambulantně bez nutnosti celkové anestézie, časování výkonu je obvykle mezi </w:t>
      </w:r>
      <w:smartTag w:uri="urn:schemas-microsoft-com:office:smarttags" w:element="metricconverter">
        <w:smartTagPr>
          <w:attr w:name="ProductID" w:val="6. a"/>
        </w:smartTagPr>
        <w:r>
          <w:rPr>
            <w:sz w:val="24"/>
          </w:rPr>
          <w:t>6. a</w:t>
        </w:r>
      </w:smartTag>
      <w:r>
        <w:rPr>
          <w:sz w:val="24"/>
        </w:rPr>
        <w:t xml:space="preserve"> 14. dnem menstruačního cyklu (mimo menses, před ovulací).</w:t>
      </w:r>
    </w:p>
    <w:p w:rsidR="00F504B9" w:rsidRDefault="00F504B9" w:rsidP="00172A1D">
      <w:pPr>
        <w:spacing w:line="240" w:lineRule="auto"/>
        <w:jc w:val="both"/>
        <w:rPr>
          <w:sz w:val="24"/>
        </w:rPr>
      </w:pPr>
    </w:p>
    <w:p w:rsidR="00F504B9" w:rsidRPr="00ED5D3D" w:rsidRDefault="00F504B9" w:rsidP="00F91973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F504B9" w:rsidRPr="00ED5D3D" w:rsidRDefault="00F504B9" w:rsidP="00F95AFF">
      <w:pPr>
        <w:spacing w:line="240" w:lineRule="auto"/>
        <w:rPr>
          <w:bCs/>
          <w:sz w:val="24"/>
        </w:rPr>
      </w:pPr>
      <w:r w:rsidRPr="00ED5D3D">
        <w:rPr>
          <w:bCs/>
          <w:sz w:val="24"/>
        </w:rPr>
        <w:tab/>
      </w:r>
    </w:p>
    <w:p w:rsidR="00F504B9" w:rsidRPr="00BF7119" w:rsidRDefault="00F504B9" w:rsidP="00F95AFF">
      <w:pPr>
        <w:pStyle w:val="ListNumber"/>
        <w:numPr>
          <w:ilvl w:val="0"/>
          <w:numId w:val="0"/>
        </w:numPr>
        <w:spacing w:line="240" w:lineRule="auto"/>
        <w:jc w:val="both"/>
        <w:rPr>
          <w:sz w:val="24"/>
        </w:rPr>
      </w:pPr>
      <w:r w:rsidRPr="00BF7119">
        <w:rPr>
          <w:sz w:val="24"/>
        </w:rPr>
        <w:t>4.1. Bolestivost</w:t>
      </w:r>
    </w:p>
    <w:p w:rsidR="00F504B9" w:rsidRPr="007613CA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V některých případech může být výkon vnímán bolestivě - bolestivost při zavedení kanyly</w:t>
      </w:r>
      <w:r w:rsidRPr="007613CA">
        <w:rPr>
          <w:sz w:val="24"/>
        </w:rPr>
        <w:t xml:space="preserve"> do dutiny děložní </w:t>
      </w:r>
      <w:r>
        <w:rPr>
          <w:sz w:val="24"/>
        </w:rPr>
        <w:t xml:space="preserve">u zúženého či jizevnatě změněného </w:t>
      </w:r>
      <w:r w:rsidRPr="00B3382B">
        <w:rPr>
          <w:bCs/>
          <w:sz w:val="24"/>
        </w:rPr>
        <w:t xml:space="preserve">děložního </w:t>
      </w:r>
      <w:r>
        <w:rPr>
          <w:sz w:val="24"/>
        </w:rPr>
        <w:t xml:space="preserve">hrdla (např. po plastice čípku) anebo bolestivost při plnění kontrastní látkou (tlaková bolest při rozšíření děložní dutiny a vejcovodů kontrastní látkou). Jako prevence bolesti se před </w:t>
      </w:r>
      <w:r w:rsidRPr="001B2041">
        <w:rPr>
          <w:bCs/>
          <w:sz w:val="24"/>
        </w:rPr>
        <w:t xml:space="preserve">HSG </w:t>
      </w:r>
      <w:r>
        <w:rPr>
          <w:sz w:val="24"/>
        </w:rPr>
        <w:t>podávají léky proti bolesti ve formě čípků, kapek nebo injekcí.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4.2. Krvácení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 w:rsidRPr="00FD4056">
        <w:rPr>
          <w:sz w:val="24"/>
        </w:rPr>
        <w:t xml:space="preserve">Během </w:t>
      </w:r>
      <w:r w:rsidRPr="00FD4056">
        <w:rPr>
          <w:bCs/>
          <w:sz w:val="24"/>
        </w:rPr>
        <w:t>vyšetření</w:t>
      </w:r>
      <w:r w:rsidRPr="00FD4056">
        <w:rPr>
          <w:sz w:val="24"/>
        </w:rPr>
        <w:t xml:space="preserve"> nebo po </w:t>
      </w:r>
      <w:r w:rsidRPr="00FD4056">
        <w:rPr>
          <w:bCs/>
          <w:sz w:val="24"/>
        </w:rPr>
        <w:t>něm</w:t>
      </w:r>
      <w:r w:rsidRPr="00FD4056">
        <w:rPr>
          <w:sz w:val="24"/>
        </w:rPr>
        <w:t xml:space="preserve"> může</w:t>
      </w:r>
      <w:r>
        <w:rPr>
          <w:sz w:val="24"/>
        </w:rPr>
        <w:t xml:space="preserve"> dojít ke krvácení nebo špinění z dělohy. Toto krvácení bývá slabé  a většinou záhy ustává.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4.3. Zánět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 w:rsidRPr="00FD4056">
        <w:rPr>
          <w:sz w:val="24"/>
        </w:rPr>
        <w:t xml:space="preserve">Po </w:t>
      </w:r>
      <w:r w:rsidRPr="00FD4056">
        <w:rPr>
          <w:bCs/>
          <w:sz w:val="24"/>
        </w:rPr>
        <w:t xml:space="preserve">HSG </w:t>
      </w:r>
      <w:r w:rsidRPr="00FD4056">
        <w:rPr>
          <w:sz w:val="24"/>
        </w:rPr>
        <w:t xml:space="preserve">může </w:t>
      </w:r>
      <w:r w:rsidRPr="00FD4056">
        <w:rPr>
          <w:bCs/>
          <w:sz w:val="24"/>
        </w:rPr>
        <w:t>vzniknout zánět</w:t>
      </w:r>
      <w:r>
        <w:rPr>
          <w:sz w:val="24"/>
        </w:rPr>
        <w:t xml:space="preserve"> dělohy a/nebo vejcovodů. Z preventivních důvodů se podávají vaginální čípky 3 dny před a 3 dny po výkonu k vytvoření optimálního poševního prostředí. Zánět dělohy a vejcovodů se projevuje bolestmi v podbřišku, zvýšenou teplotou nebo horečkou, krvavým výtokem. Tato </w:t>
      </w:r>
      <w:r w:rsidRPr="00FD4056">
        <w:rPr>
          <w:sz w:val="24"/>
        </w:rPr>
        <w:t xml:space="preserve">komplikace </w:t>
      </w:r>
      <w:r w:rsidRPr="00FD4056">
        <w:rPr>
          <w:bCs/>
          <w:sz w:val="24"/>
        </w:rPr>
        <w:t>není</w:t>
      </w:r>
      <w:r w:rsidRPr="00FD4056">
        <w:rPr>
          <w:sz w:val="24"/>
        </w:rPr>
        <w:t xml:space="preserve"> častá</w:t>
      </w:r>
      <w:r>
        <w:rPr>
          <w:sz w:val="24"/>
        </w:rPr>
        <w:t xml:space="preserve"> a vyžaduje celkovou léčbu antibiotiky.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4.4 Poranění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Ve výjimečných případech</w:t>
      </w:r>
      <w:r w:rsidRPr="00B07184">
        <w:rPr>
          <w:b/>
          <w:bCs/>
          <w:sz w:val="24"/>
        </w:rPr>
        <w:t xml:space="preserve">, </w:t>
      </w:r>
      <w:r w:rsidRPr="00293E23">
        <w:rPr>
          <w:bCs/>
          <w:sz w:val="24"/>
        </w:rPr>
        <w:t>zejména</w:t>
      </w:r>
      <w:r w:rsidRPr="00293E23">
        <w:rPr>
          <w:sz w:val="24"/>
        </w:rPr>
        <w:t xml:space="preserve"> </w:t>
      </w:r>
      <w:r>
        <w:rPr>
          <w:sz w:val="24"/>
        </w:rPr>
        <w:t xml:space="preserve">při obtížné dilataci (rozšíření) kanálu hrdla děložního, může dojít  k perforaci (propíchnutí) stěny hrdla či dělohy s poraněním orgánů malé pánve. </w:t>
      </w:r>
      <w:r w:rsidRPr="00293E23">
        <w:rPr>
          <w:bCs/>
          <w:sz w:val="24"/>
        </w:rPr>
        <w:t>Perforace je raritní</w:t>
      </w:r>
      <w:r w:rsidRPr="00293E23">
        <w:rPr>
          <w:sz w:val="24"/>
        </w:rPr>
        <w:t xml:space="preserve"> </w:t>
      </w:r>
      <w:r w:rsidRPr="00293E23">
        <w:rPr>
          <w:bCs/>
          <w:sz w:val="24"/>
        </w:rPr>
        <w:t>situací</w:t>
      </w:r>
      <w:r w:rsidRPr="00293E23">
        <w:rPr>
          <w:sz w:val="24"/>
        </w:rPr>
        <w:t>,</w:t>
      </w:r>
      <w:r>
        <w:rPr>
          <w:sz w:val="24"/>
        </w:rPr>
        <w:t xml:space="preserve"> kterou uvádíme pouze v rámci úplného výčtu možných komplikací.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>4.5. Alergická reakce na kontrastní látku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color w:val="000000"/>
          <w:sz w:val="24"/>
        </w:rPr>
      </w:pPr>
      <w:r>
        <w:rPr>
          <w:sz w:val="24"/>
        </w:rPr>
        <w:t xml:space="preserve">V souvislosti s aplikací kontrastní látky může </w:t>
      </w:r>
      <w:r w:rsidRPr="006B7DC7">
        <w:rPr>
          <w:bCs/>
          <w:sz w:val="24"/>
        </w:rPr>
        <w:t>nastat alergická</w:t>
      </w:r>
      <w:r>
        <w:rPr>
          <w:sz w:val="24"/>
        </w:rPr>
        <w:t xml:space="preserve"> reakce, v extrémním případě </w:t>
      </w:r>
      <w:r w:rsidRPr="006B7DC7">
        <w:rPr>
          <w:bCs/>
          <w:sz w:val="24"/>
        </w:rPr>
        <w:t>anafylaktický šok</w:t>
      </w:r>
      <w:r w:rsidRPr="006B7DC7">
        <w:rPr>
          <w:sz w:val="24"/>
        </w:rPr>
        <w:t>.</w:t>
      </w:r>
      <w:r>
        <w:rPr>
          <w:sz w:val="24"/>
        </w:rPr>
        <w:t xml:space="preserve"> Tyto reakce se vyskytují ojediněle a mohou se projevit dušností, kožní vyrážkou, poklesem krevního tlaku s kolapsovým stavem. K minimalizaci rizik této komplikace u</w:t>
      </w:r>
      <w:r w:rsidRPr="005C1D9C">
        <w:rPr>
          <w:color w:val="000000"/>
          <w:sz w:val="24"/>
        </w:rPr>
        <w:t>pozorněte proto předem na alergie (nesnášenlivost) na jakékoli</w:t>
      </w:r>
      <w:r>
        <w:rPr>
          <w:color w:val="000000"/>
          <w:sz w:val="24"/>
        </w:rPr>
        <w:t>v</w:t>
      </w:r>
      <w:r w:rsidRPr="005C1D9C">
        <w:rPr>
          <w:color w:val="000000"/>
          <w:sz w:val="24"/>
        </w:rPr>
        <w:t xml:space="preserve"> látky</w:t>
      </w:r>
      <w:r>
        <w:rPr>
          <w:color w:val="000000"/>
          <w:sz w:val="24"/>
        </w:rPr>
        <w:t>, především na jód</w:t>
      </w:r>
      <w:r w:rsidRPr="005C1D9C">
        <w:rPr>
          <w:color w:val="000000"/>
          <w:sz w:val="24"/>
        </w:rPr>
        <w:t>.</w:t>
      </w:r>
    </w:p>
    <w:p w:rsidR="00F504B9" w:rsidRDefault="00F504B9" w:rsidP="00F95AFF">
      <w:pPr>
        <w:spacing w:line="240" w:lineRule="auto"/>
        <w:jc w:val="both"/>
        <w:rPr>
          <w:color w:val="000000"/>
          <w:sz w:val="24"/>
        </w:rPr>
      </w:pPr>
    </w:p>
    <w:p w:rsidR="00F504B9" w:rsidRDefault="00F504B9" w:rsidP="00F95AFF">
      <w:p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4.6. Prekolapsový/kolapsový stav</w:t>
      </w:r>
    </w:p>
    <w:p w:rsidR="00F504B9" w:rsidRDefault="00F504B9" w:rsidP="00F95AFF">
      <w:pPr>
        <w:spacing w:line="240" w:lineRule="auto"/>
        <w:jc w:val="both"/>
        <w:rPr>
          <w:color w:val="000000"/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>V souvislosti s </w:t>
      </w:r>
      <w:r w:rsidRPr="006B7DC7">
        <w:rPr>
          <w:bCs/>
          <w:color w:val="000000"/>
          <w:sz w:val="24"/>
        </w:rPr>
        <w:t>vyšetřením</w:t>
      </w:r>
      <w:r w:rsidRPr="006B7DC7">
        <w:rPr>
          <w:color w:val="000000"/>
          <w:sz w:val="24"/>
        </w:rPr>
        <w:t xml:space="preserve"> m</w:t>
      </w:r>
      <w:r>
        <w:rPr>
          <w:color w:val="000000"/>
          <w:sz w:val="24"/>
        </w:rPr>
        <w:t>ůže dojít k tzv. neurovegetativní reakci v důsledku podráždění nervových zakončení v pánevních orgánech. Tato reakce se může projevit poklesem krevního tlaku, pocitem na omdlení, výjimečně může dojít i k mdlobě (krátkodobé ztrátě vědomí).</w:t>
      </w:r>
    </w:p>
    <w:p w:rsidR="00F504B9" w:rsidRPr="007613CA" w:rsidRDefault="00F504B9" w:rsidP="00F95AFF">
      <w:pPr>
        <w:spacing w:line="240" w:lineRule="auto"/>
        <w:jc w:val="both"/>
        <w:rPr>
          <w:color w:val="000000"/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Pr="00312CCE" w:rsidRDefault="00F504B9" w:rsidP="00F95AFF">
      <w:pPr>
        <w:spacing w:line="240" w:lineRule="auto"/>
        <w:jc w:val="both"/>
        <w:rPr>
          <w:color w:val="000000"/>
          <w:sz w:val="24"/>
        </w:rPr>
      </w:pPr>
      <w:r>
        <w:rPr>
          <w:sz w:val="24"/>
        </w:rPr>
        <w:t>4.7. Rentgenové záření</w:t>
      </w:r>
    </w:p>
    <w:p w:rsidR="00F504B9" w:rsidRDefault="00F504B9" w:rsidP="00F95AFF">
      <w:pPr>
        <w:spacing w:line="240" w:lineRule="auto"/>
        <w:jc w:val="both"/>
        <w:rPr>
          <w:sz w:val="24"/>
        </w:rPr>
      </w:pPr>
    </w:p>
    <w:p w:rsidR="00F504B9" w:rsidRDefault="00F504B9" w:rsidP="00F95AFF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HSG je rentgenová metoda, při které je žena vystavena malému množství rentgenového záření. Tato malá dávka rentgenového záření by neměla být příčinou zdravotních komplikací. </w:t>
      </w:r>
    </w:p>
    <w:p w:rsidR="00F504B9" w:rsidRPr="00ED5D3D" w:rsidRDefault="00F504B9" w:rsidP="002C1741">
      <w:pPr>
        <w:spacing w:line="240" w:lineRule="auto"/>
        <w:ind w:left="360"/>
        <w:rPr>
          <w:sz w:val="24"/>
        </w:rPr>
      </w:pPr>
    </w:p>
    <w:p w:rsidR="00F504B9" w:rsidRPr="00ED5D3D" w:rsidRDefault="00F504B9">
      <w:pPr>
        <w:spacing w:line="240" w:lineRule="auto"/>
        <w:jc w:val="both"/>
        <w:rPr>
          <w:bCs/>
          <w:sz w:val="24"/>
        </w:rPr>
      </w:pPr>
    </w:p>
    <w:p w:rsidR="00F504B9" w:rsidRDefault="00F504B9" w:rsidP="00137BF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F504B9" w:rsidRPr="00ED5D3D" w:rsidRDefault="00F504B9" w:rsidP="00137BF3">
      <w:pPr>
        <w:spacing w:line="240" w:lineRule="auto"/>
        <w:jc w:val="both"/>
        <w:rPr>
          <w:bCs/>
          <w:i/>
          <w:sz w:val="20"/>
          <w:szCs w:val="20"/>
        </w:rPr>
      </w:pPr>
    </w:p>
    <w:p w:rsidR="00F504B9" w:rsidRPr="00312CCE" w:rsidRDefault="00F504B9" w:rsidP="00137BF3">
      <w:pPr>
        <w:spacing w:before="120" w:line="240" w:lineRule="auto"/>
        <w:jc w:val="both"/>
        <w:rPr>
          <w:bCs/>
          <w:sz w:val="24"/>
        </w:rPr>
      </w:pPr>
      <w:r w:rsidRPr="00312CCE">
        <w:rPr>
          <w:b/>
          <w:bCs/>
          <w:i/>
          <w:sz w:val="24"/>
        </w:rPr>
        <w:t xml:space="preserve">Ultrazvuková </w:t>
      </w:r>
      <w:r>
        <w:rPr>
          <w:b/>
          <w:bCs/>
          <w:i/>
          <w:sz w:val="24"/>
        </w:rPr>
        <w:t xml:space="preserve">hysterosalpingografie </w:t>
      </w:r>
      <w:r w:rsidRPr="00312CCE">
        <w:rPr>
          <w:b/>
          <w:bCs/>
          <w:i/>
          <w:sz w:val="24"/>
        </w:rPr>
        <w:t>-</w:t>
      </w:r>
      <w:r w:rsidRPr="00312CCE">
        <w:rPr>
          <w:b/>
          <w:bCs/>
          <w:sz w:val="24"/>
        </w:rPr>
        <w:t xml:space="preserve"> </w:t>
      </w:r>
      <w:r w:rsidRPr="0004041E">
        <w:rPr>
          <w:bCs/>
          <w:sz w:val="24"/>
        </w:rPr>
        <w:t>provádí se obdobně jako</w:t>
      </w:r>
      <w:r>
        <w:rPr>
          <w:bCs/>
          <w:sz w:val="24"/>
        </w:rPr>
        <w:t xml:space="preserve"> RTG HSG, ale </w:t>
      </w:r>
      <w:r w:rsidRPr="0004041E">
        <w:rPr>
          <w:bCs/>
          <w:sz w:val="24"/>
        </w:rPr>
        <w:t>používá</w:t>
      </w:r>
      <w:r>
        <w:rPr>
          <w:bCs/>
          <w:sz w:val="24"/>
        </w:rPr>
        <w:t xml:space="preserve"> tekutou kontrastní látku</w:t>
      </w:r>
      <w:r w:rsidRPr="00312CCE">
        <w:rPr>
          <w:bCs/>
          <w:sz w:val="24"/>
        </w:rPr>
        <w:t xml:space="preserve"> viditelnou pod ultr</w:t>
      </w:r>
      <w:r>
        <w:rPr>
          <w:bCs/>
          <w:sz w:val="24"/>
        </w:rPr>
        <w:t>azvukem, takže není potřeba provádět rentgenové snímkování. Spolehlivost tohoto vyšetření je obecně nižší ve srovnání s RTG HSG a její výsledek může být ovlivněn anatomickými poměry pánevních orgánů pacientky</w:t>
      </w:r>
      <w:r w:rsidRPr="000E5BA2">
        <w:rPr>
          <w:b/>
          <w:sz w:val="24"/>
        </w:rPr>
        <w:t>.</w:t>
      </w:r>
      <w:r>
        <w:rPr>
          <w:bCs/>
          <w:sz w:val="24"/>
        </w:rPr>
        <w:t xml:space="preserve"> Kontrastní látka pro ultrazvukovou hysterosalpingografii není hrazena z prostředků veřejného zdravotního pojištění.</w:t>
      </w:r>
    </w:p>
    <w:p w:rsidR="00F504B9" w:rsidRPr="00312CCE" w:rsidRDefault="00F504B9" w:rsidP="00137BF3">
      <w:pPr>
        <w:spacing w:line="240" w:lineRule="auto"/>
        <w:ind w:firstLine="708"/>
        <w:jc w:val="both"/>
        <w:rPr>
          <w:bCs/>
          <w:iCs/>
          <w:sz w:val="24"/>
        </w:rPr>
      </w:pPr>
    </w:p>
    <w:p w:rsidR="00F504B9" w:rsidRDefault="00F504B9" w:rsidP="00137BF3">
      <w:pPr>
        <w:spacing w:line="240" w:lineRule="auto"/>
        <w:jc w:val="both"/>
        <w:rPr>
          <w:bCs/>
          <w:sz w:val="24"/>
        </w:rPr>
      </w:pPr>
      <w:r>
        <w:rPr>
          <w:b/>
          <w:bCs/>
          <w:i/>
          <w:sz w:val="24"/>
        </w:rPr>
        <w:t xml:space="preserve">Laparoskopická chromopertubace - </w:t>
      </w:r>
      <w:r>
        <w:rPr>
          <w:bCs/>
          <w:sz w:val="24"/>
        </w:rPr>
        <w:t>test průchodnosti vejcovodů barevným roztokem během laparoskopické operace. Výhodou je možnost l</w:t>
      </w:r>
      <w:r w:rsidRPr="00467EA3">
        <w:rPr>
          <w:bCs/>
          <w:sz w:val="24"/>
        </w:rPr>
        <w:t xml:space="preserve">aparoskopicky </w:t>
      </w:r>
      <w:r>
        <w:rPr>
          <w:bCs/>
          <w:sz w:val="24"/>
        </w:rPr>
        <w:t xml:space="preserve">komplexně zhodnotit vnitřní gynekologické orgány včetně vnějšího vzhledu vejcovodů a dále možnost laparoskopického </w:t>
      </w:r>
      <w:r w:rsidRPr="00467EA3">
        <w:rPr>
          <w:bCs/>
          <w:sz w:val="24"/>
        </w:rPr>
        <w:t>rozrušení případných srůstů či odstranění patologicky změněných v</w:t>
      </w:r>
      <w:r>
        <w:rPr>
          <w:bCs/>
          <w:sz w:val="24"/>
        </w:rPr>
        <w:t xml:space="preserve">ejcovodů, případně řešení jiného abnormálního nálezu na gynekologických orgánech (např. </w:t>
      </w:r>
      <w:r w:rsidRPr="00467EA3">
        <w:rPr>
          <w:bCs/>
          <w:sz w:val="24"/>
        </w:rPr>
        <w:t>cysty vaječníku</w:t>
      </w:r>
      <w:r>
        <w:rPr>
          <w:bCs/>
          <w:sz w:val="24"/>
        </w:rPr>
        <w:t>, myomu dělohy)</w:t>
      </w:r>
      <w:r w:rsidRPr="00467EA3">
        <w:rPr>
          <w:bCs/>
          <w:sz w:val="24"/>
        </w:rPr>
        <w:t xml:space="preserve">. Nevýhodou je nutnost </w:t>
      </w:r>
      <w:r>
        <w:rPr>
          <w:bCs/>
          <w:sz w:val="24"/>
        </w:rPr>
        <w:t>celkové anestézie a nutnost hospitalizace, je zde i malé riziko komplikací v souvislosti s laparoskopickou operací.</w:t>
      </w:r>
    </w:p>
    <w:p w:rsidR="00F504B9" w:rsidRPr="00ED5D3D" w:rsidRDefault="00F504B9" w:rsidP="00137BF3">
      <w:pPr>
        <w:spacing w:line="240" w:lineRule="auto"/>
        <w:jc w:val="both"/>
        <w:rPr>
          <w:bCs/>
          <w:sz w:val="24"/>
        </w:rPr>
      </w:pP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F504B9" w:rsidRPr="00ED5D3D" w:rsidRDefault="00F504B9" w:rsidP="002B6F75">
      <w:pPr>
        <w:spacing w:line="240" w:lineRule="auto"/>
        <w:jc w:val="both"/>
        <w:rPr>
          <w:bCs/>
          <w:i/>
          <w:sz w:val="24"/>
        </w:rPr>
      </w:pPr>
    </w:p>
    <w:p w:rsidR="00F504B9" w:rsidRDefault="00F504B9" w:rsidP="008B3588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Předpokládaná doba hospitalizace:</w:t>
      </w:r>
      <w:r>
        <w:rPr>
          <w:b/>
          <w:bCs/>
          <w:i/>
          <w:sz w:val="24"/>
        </w:rPr>
        <w:t xml:space="preserve">                            </w:t>
      </w:r>
    </w:p>
    <w:p w:rsidR="00F504B9" w:rsidRDefault="00F504B9" w:rsidP="008B3588">
      <w:pPr>
        <w:numPr>
          <w:ilvl w:val="0"/>
          <w:numId w:val="27"/>
        </w:numPr>
        <w:spacing w:line="240" w:lineRule="auto"/>
        <w:jc w:val="both"/>
        <w:rPr>
          <w:bCs/>
          <w:sz w:val="24"/>
        </w:rPr>
      </w:pPr>
      <w:r>
        <w:rPr>
          <w:b/>
          <w:bCs/>
          <w:i/>
          <w:sz w:val="24"/>
        </w:rPr>
        <w:t xml:space="preserve"> </w:t>
      </w:r>
      <w:r>
        <w:rPr>
          <w:bCs/>
          <w:color w:val="000000"/>
          <w:sz w:val="24"/>
        </w:rPr>
        <w:t>Bez nutnosti hospitalizace</w:t>
      </w:r>
      <w:r w:rsidRPr="00E34F2C">
        <w:rPr>
          <w:b/>
          <w:bCs/>
          <w:i/>
          <w:sz w:val="24"/>
        </w:rPr>
        <w:t xml:space="preserve"> </w:t>
      </w:r>
    </w:p>
    <w:p w:rsidR="00F504B9" w:rsidRPr="00E14401" w:rsidRDefault="00F504B9" w:rsidP="008B3588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F504B9" w:rsidRDefault="00F504B9" w:rsidP="008B3588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B429F7" w:rsidRDefault="00F504B9" w:rsidP="008B3588">
      <w:pPr>
        <w:numPr>
          <w:ilvl w:val="0"/>
          <w:numId w:val="27"/>
        </w:numPr>
        <w:spacing w:line="240" w:lineRule="auto"/>
        <w:jc w:val="both"/>
        <w:rPr>
          <w:bCs/>
          <w:color w:val="FF0000"/>
          <w:sz w:val="24"/>
        </w:rPr>
      </w:pPr>
      <w:r>
        <w:rPr>
          <w:bCs/>
          <w:color w:val="000000"/>
          <w:sz w:val="24"/>
        </w:rPr>
        <w:t xml:space="preserve"> Bez nutnosti pracovní neschopnosti</w:t>
      </w:r>
    </w:p>
    <w:p w:rsidR="00F504B9" w:rsidRDefault="00F504B9" w:rsidP="008B3588">
      <w:pPr>
        <w:spacing w:line="240" w:lineRule="auto"/>
        <w:jc w:val="both"/>
        <w:rPr>
          <w:bCs/>
          <w:color w:val="FF0000"/>
          <w:sz w:val="24"/>
        </w:rPr>
      </w:pPr>
    </w:p>
    <w:p w:rsidR="00F504B9" w:rsidRPr="00B429F7" w:rsidRDefault="00F504B9" w:rsidP="008B3588">
      <w:pPr>
        <w:spacing w:line="240" w:lineRule="auto"/>
        <w:jc w:val="both"/>
        <w:rPr>
          <w:bCs/>
          <w:color w:val="FF0000"/>
          <w:sz w:val="24"/>
        </w:rPr>
      </w:pPr>
      <w:r w:rsidRPr="00E34F2C">
        <w:rPr>
          <w:b/>
          <w:bCs/>
          <w:i/>
          <w:sz w:val="24"/>
        </w:rPr>
        <w:t>Předpokládan</w:t>
      </w:r>
      <w:r>
        <w:rPr>
          <w:b/>
          <w:bCs/>
          <w:i/>
          <w:sz w:val="24"/>
        </w:rPr>
        <w:t>á</w:t>
      </w:r>
      <w:r w:rsidRPr="00E34F2C">
        <w:rPr>
          <w:b/>
          <w:bCs/>
          <w:i/>
          <w:sz w:val="24"/>
        </w:rPr>
        <w:t xml:space="preserve"> omezení v běžném způsobu života:</w:t>
      </w:r>
      <w:r>
        <w:rPr>
          <w:b/>
          <w:bCs/>
          <w:i/>
          <w:sz w:val="24"/>
        </w:rPr>
        <w:t xml:space="preserve">  </w:t>
      </w:r>
    </w:p>
    <w:p w:rsidR="00F504B9" w:rsidRPr="004A083A" w:rsidRDefault="00F504B9" w:rsidP="008B3588">
      <w:pPr>
        <w:numPr>
          <w:ilvl w:val="0"/>
          <w:numId w:val="27"/>
        </w:numPr>
        <w:spacing w:line="240" w:lineRule="auto"/>
        <w:jc w:val="both"/>
        <w:rPr>
          <w:bCs/>
          <w:color w:val="FF0000"/>
          <w:sz w:val="24"/>
        </w:rPr>
      </w:pPr>
      <w:r>
        <w:rPr>
          <w:bCs/>
          <w:color w:val="000000"/>
          <w:sz w:val="24"/>
        </w:rPr>
        <w:t>Po výkonu je vhodné do</w:t>
      </w:r>
      <w:r w:rsidRPr="00697323">
        <w:rPr>
          <w:bCs/>
          <w:color w:val="000000"/>
          <w:sz w:val="24"/>
        </w:rPr>
        <w:t>d</w:t>
      </w:r>
      <w:r>
        <w:rPr>
          <w:bCs/>
          <w:color w:val="000000"/>
          <w:sz w:val="24"/>
        </w:rPr>
        <w:t>r</w:t>
      </w:r>
      <w:r w:rsidRPr="00697323">
        <w:rPr>
          <w:bCs/>
          <w:color w:val="000000"/>
          <w:sz w:val="24"/>
        </w:rPr>
        <w:t>žovat šetřící režim, odchod z nemocnice s doprovodnou osobou</w:t>
      </w:r>
    </w:p>
    <w:p w:rsidR="00F504B9" w:rsidRPr="004A083A" w:rsidRDefault="00F504B9" w:rsidP="008B3588">
      <w:pPr>
        <w:spacing w:line="240" w:lineRule="auto"/>
        <w:ind w:left="360"/>
        <w:jc w:val="both"/>
        <w:rPr>
          <w:bCs/>
          <w:color w:val="FF0000"/>
          <w:sz w:val="24"/>
        </w:rPr>
      </w:pPr>
    </w:p>
    <w:p w:rsidR="00F504B9" w:rsidRDefault="00F504B9" w:rsidP="008B3588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Předpokládané změny zdravotní způsobilosti:</w:t>
      </w:r>
      <w:r>
        <w:rPr>
          <w:b/>
          <w:bCs/>
          <w:i/>
          <w:sz w:val="24"/>
        </w:rPr>
        <w:t xml:space="preserve">  </w:t>
      </w:r>
    </w:p>
    <w:p w:rsidR="00F504B9" w:rsidRPr="002D5989" w:rsidRDefault="00F504B9" w:rsidP="008B3588">
      <w:pPr>
        <w:numPr>
          <w:ilvl w:val="0"/>
          <w:numId w:val="27"/>
        </w:numPr>
        <w:spacing w:line="24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Žádné</w:t>
      </w: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</w:t>
      </w:r>
      <w:r w:rsidRPr="00D2057D">
        <w:rPr>
          <w:b/>
          <w:bCs/>
          <w:i/>
          <w:sz w:val="24"/>
        </w:rPr>
        <w:t>Údaje o léčebném režimu a preventivních opatřeních, která jsou vhodná, a údaje o poskytnutí dalších zdravotních služeb (zdravotních výkonů):</w:t>
      </w:r>
    </w:p>
    <w:p w:rsidR="00F504B9" w:rsidRPr="00ED5D3D" w:rsidRDefault="00F504B9" w:rsidP="008B3588">
      <w:pPr>
        <w:spacing w:line="240" w:lineRule="auto"/>
        <w:ind w:left="360"/>
        <w:jc w:val="both"/>
        <w:rPr>
          <w:bCs/>
          <w:sz w:val="24"/>
        </w:rPr>
      </w:pPr>
    </w:p>
    <w:p w:rsidR="00F504B9" w:rsidRDefault="00F504B9" w:rsidP="008B3588">
      <w:pPr>
        <w:spacing w:line="240" w:lineRule="auto"/>
        <w:jc w:val="both"/>
        <w:rPr>
          <w:b/>
          <w:bCs/>
          <w:sz w:val="24"/>
        </w:rPr>
      </w:pPr>
      <w:r>
        <w:rPr>
          <w:bCs/>
          <w:color w:val="000000"/>
          <w:sz w:val="24"/>
        </w:rPr>
        <w:t>Jako prevence zánětlivých komplikací se 3 dny před výkonem a 3 dny po výkonu aplikují vaginální čípky k vytvoření optimálního poševního prostředí. Po provedení RTG HSG nejsou nutná žádná zvláštní opatření, je doporučen odchod z nemocnice s doprovodem. Dále je vhodný několikadenní šetřící režim. Při obtížích je doporučeno provedení gynekologického vyšetření.</w:t>
      </w:r>
    </w:p>
    <w:p w:rsidR="00F504B9" w:rsidRPr="00ED5D3D" w:rsidRDefault="00F504B9" w:rsidP="002C1741">
      <w:pPr>
        <w:spacing w:line="240" w:lineRule="auto"/>
        <w:jc w:val="both"/>
        <w:rPr>
          <w:bCs/>
          <w:sz w:val="24"/>
        </w:rPr>
      </w:pP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F504B9" w:rsidRPr="00D2057D" w:rsidRDefault="00F504B9" w:rsidP="002A78C7">
      <w:pPr>
        <w:spacing w:line="240" w:lineRule="auto"/>
        <w:ind w:left="72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F504B9" w:rsidRPr="00D2057D" w:rsidRDefault="00F504B9" w:rsidP="002A78C7">
      <w:pPr>
        <w:spacing w:line="240" w:lineRule="auto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F504B9" w:rsidRDefault="00F504B9" w:rsidP="002A78C7">
      <w:pPr>
        <w:spacing w:line="240" w:lineRule="auto"/>
        <w:ind w:firstLine="72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F504B9" w:rsidRPr="00D2057D" w:rsidRDefault="00F504B9" w:rsidP="002A78C7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F504B9" w:rsidRPr="00D2057D" w:rsidRDefault="00F504B9" w:rsidP="002A78C7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F504B9" w:rsidRPr="00D2057D" w:rsidRDefault="00F504B9" w:rsidP="002A78C7">
      <w:pPr>
        <w:spacing w:line="240" w:lineRule="auto"/>
        <w:jc w:val="both"/>
        <w:rPr>
          <w:bCs/>
          <w:sz w:val="24"/>
        </w:rPr>
      </w:pPr>
    </w:p>
    <w:p w:rsidR="00F504B9" w:rsidRDefault="00F504B9" w:rsidP="002A78C7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F504B9" w:rsidRDefault="00F504B9" w:rsidP="002A78C7">
      <w:pPr>
        <w:spacing w:line="240" w:lineRule="auto"/>
        <w:ind w:firstLine="720"/>
        <w:jc w:val="both"/>
        <w:rPr>
          <w:bCs/>
          <w:sz w:val="24"/>
        </w:rPr>
      </w:pPr>
    </w:p>
    <w:p w:rsidR="00F504B9" w:rsidRDefault="00F504B9" w:rsidP="002A78C7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</w:p>
    <w:p w:rsidR="00F504B9" w:rsidRDefault="00F504B9" w:rsidP="002A78C7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</w:p>
    <w:p w:rsidR="00F504B9" w:rsidRDefault="00F504B9" w:rsidP="002A78C7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</w:p>
    <w:p w:rsidR="00F504B9" w:rsidRDefault="00F504B9" w:rsidP="002A78C7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</w:p>
    <w:p w:rsidR="00F504B9" w:rsidRPr="00D446E0" w:rsidRDefault="00F504B9" w:rsidP="002A78C7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F504B9" w:rsidRPr="00D2057D" w:rsidRDefault="00F504B9" w:rsidP="002A78C7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F504B9" w:rsidRPr="00D2057D" w:rsidRDefault="00F504B9" w:rsidP="002A78C7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504B9" w:rsidRPr="00D2057D" w:rsidRDefault="00F504B9" w:rsidP="002A78C7">
      <w:pPr>
        <w:spacing w:line="240" w:lineRule="auto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D2057D" w:rsidRDefault="00F504B9" w:rsidP="002A78C7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F504B9" w:rsidRPr="00D2057D" w:rsidRDefault="00F504B9" w:rsidP="002A78C7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F504B9" w:rsidRPr="00D2057D" w:rsidRDefault="00F504B9" w:rsidP="002A78C7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F504B9" w:rsidRPr="00D2057D" w:rsidRDefault="00F504B9" w:rsidP="002A78C7">
      <w:pPr>
        <w:spacing w:line="240" w:lineRule="auto"/>
        <w:ind w:left="2832"/>
        <w:jc w:val="both"/>
        <w:rPr>
          <w:b/>
          <w:bCs/>
          <w:sz w:val="24"/>
        </w:rPr>
      </w:pPr>
    </w:p>
    <w:p w:rsidR="00F504B9" w:rsidRPr="00D2057D" w:rsidRDefault="00F504B9" w:rsidP="002A78C7">
      <w:pPr>
        <w:jc w:val="both"/>
        <w:rPr>
          <w:b/>
          <w:bCs/>
          <w:i/>
          <w:sz w:val="24"/>
          <w:u w:val="single"/>
        </w:rPr>
      </w:pPr>
    </w:p>
    <w:p w:rsidR="00F504B9" w:rsidRPr="00D2057D" w:rsidRDefault="00F504B9" w:rsidP="002A78C7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F504B9" w:rsidRPr="00D2057D" w:rsidRDefault="00F504B9" w:rsidP="002A78C7">
      <w:pPr>
        <w:jc w:val="both"/>
        <w:rPr>
          <w:bCs/>
          <w:sz w:val="24"/>
        </w:rPr>
      </w:pPr>
    </w:p>
    <w:p w:rsidR="00F504B9" w:rsidRPr="00D2057D" w:rsidRDefault="00F504B9" w:rsidP="002A78C7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F504B9" w:rsidRPr="00D2057D" w:rsidRDefault="00F504B9" w:rsidP="002A78C7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F504B9" w:rsidRPr="00D2057D" w:rsidRDefault="00F504B9" w:rsidP="002A78C7">
      <w:pPr>
        <w:jc w:val="both"/>
        <w:rPr>
          <w:sz w:val="24"/>
        </w:rPr>
      </w:pPr>
    </w:p>
    <w:p w:rsidR="00F504B9" w:rsidRPr="00D2057D" w:rsidRDefault="00F504B9" w:rsidP="002A78C7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F504B9" w:rsidRPr="00D2057D" w:rsidRDefault="00F504B9" w:rsidP="002A78C7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ED5D3D" w:rsidRDefault="00F504B9">
      <w:pPr>
        <w:spacing w:line="240" w:lineRule="auto"/>
        <w:jc w:val="both"/>
        <w:rPr>
          <w:b/>
          <w:bCs/>
          <w:i/>
          <w:sz w:val="24"/>
        </w:rPr>
      </w:pPr>
    </w:p>
    <w:p w:rsidR="00F504B9" w:rsidRPr="00ED5D3D" w:rsidRDefault="00F504B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F504B9" w:rsidRPr="00ED5D3D" w:rsidRDefault="00F504B9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ED5D3D" w:rsidRDefault="00F504B9">
      <w:pPr>
        <w:spacing w:line="240" w:lineRule="auto"/>
        <w:jc w:val="both"/>
        <w:rPr>
          <w:bCs/>
          <w:sz w:val="24"/>
        </w:rPr>
      </w:pPr>
    </w:p>
    <w:p w:rsidR="00F504B9" w:rsidRPr="00ED5D3D" w:rsidRDefault="00F504B9">
      <w:pPr>
        <w:spacing w:line="240" w:lineRule="auto"/>
        <w:jc w:val="both"/>
        <w:rPr>
          <w:bCs/>
          <w:sz w:val="24"/>
        </w:rPr>
      </w:pPr>
    </w:p>
    <w:p w:rsidR="00F504B9" w:rsidRPr="00ED5D3D" w:rsidRDefault="00F504B9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</w:t>
      </w:r>
    </w:p>
    <w:p w:rsidR="00F504B9" w:rsidRPr="00ED5D3D" w:rsidRDefault="00F504B9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</w:r>
    </w:p>
    <w:p w:rsidR="00F504B9" w:rsidRPr="00ED5D3D" w:rsidRDefault="00F504B9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F504B9" w:rsidRPr="00ED5D3D" w:rsidRDefault="00F504B9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F504B9" w:rsidRPr="00ED5D3D" w:rsidRDefault="00F504B9" w:rsidP="00920BFF">
      <w:pPr>
        <w:spacing w:line="240" w:lineRule="auto"/>
        <w:jc w:val="both"/>
        <w:rPr>
          <w:b/>
          <w:bCs/>
          <w:sz w:val="24"/>
        </w:rPr>
      </w:pPr>
    </w:p>
    <w:p w:rsidR="00F504B9" w:rsidRPr="00ED5D3D" w:rsidRDefault="00F504B9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F504B9" w:rsidRPr="00ED5D3D" w:rsidRDefault="00F504B9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F504B9" w:rsidRPr="00ED5D3D" w:rsidRDefault="00F504B9" w:rsidP="00C748BF">
      <w:pPr>
        <w:spacing w:line="240" w:lineRule="auto"/>
        <w:jc w:val="both"/>
      </w:pPr>
    </w:p>
    <w:sectPr w:rsidR="00F504B9" w:rsidRPr="00ED5D3D" w:rsidSect="00A547AE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B9" w:rsidRDefault="00F504B9">
      <w:r>
        <w:separator/>
      </w:r>
    </w:p>
  </w:endnote>
  <w:endnote w:type="continuationSeparator" w:id="0">
    <w:p w:rsidR="00F504B9" w:rsidRDefault="00F5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B9" w:rsidRDefault="00F504B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B9" w:rsidRDefault="00F504B9">
      <w:r>
        <w:separator/>
      </w:r>
    </w:p>
  </w:footnote>
  <w:footnote w:type="continuationSeparator" w:id="0">
    <w:p w:rsidR="00F504B9" w:rsidRDefault="00F504B9">
      <w:r>
        <w:continuationSeparator/>
      </w:r>
    </w:p>
  </w:footnote>
  <w:footnote w:id="1">
    <w:p w:rsidR="00F504B9" w:rsidRDefault="00F504B9" w:rsidP="002A78C7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B9" w:rsidRDefault="00F504B9">
    <w:pPr>
      <w:pStyle w:val="Header"/>
    </w:pPr>
    <w:r>
      <w:t>Gynekologicko-porodnická klinika 2.LF UK a FN Motol                                                        IS_0681ab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06A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684B97"/>
    <w:multiLevelType w:val="multilevel"/>
    <w:tmpl w:val="3306B6F2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Restart w:val="0"/>
      <w:suff w:val="nothing"/>
      <w:lvlText w:val="%1.%2."/>
      <w:lvlJc w:val="left"/>
      <w:pPr>
        <w:ind w:left="1097" w:hanging="7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A4805"/>
    <w:multiLevelType w:val="multilevel"/>
    <w:tmpl w:val="4940A5A0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Restart w:val="0"/>
      <w:suff w:val="nothing"/>
      <w:lvlText w:val="%1.%2."/>
      <w:lvlJc w:val="left"/>
      <w:pPr>
        <w:ind w:left="1097" w:hanging="7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9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3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954094"/>
    <w:multiLevelType w:val="hybridMultilevel"/>
    <w:tmpl w:val="DD8AB70C"/>
    <w:lvl w:ilvl="0" w:tplc="74B0F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500BE"/>
    <w:multiLevelType w:val="multilevel"/>
    <w:tmpl w:val="4C5E144C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Restart w:val="0"/>
      <w:suff w:val="nothing"/>
      <w:lvlText w:val="%1.%2."/>
      <w:lvlJc w:val="left"/>
      <w:pPr>
        <w:ind w:left="1097" w:hanging="7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7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E70721"/>
    <w:multiLevelType w:val="multilevel"/>
    <w:tmpl w:val="3E7C68D8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Restart w:val="0"/>
      <w:suff w:val="nothing"/>
      <w:lvlText w:val="%1.%2."/>
      <w:lvlJc w:val="left"/>
      <w:pPr>
        <w:ind w:left="1097" w:hanging="7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9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FE139E"/>
    <w:multiLevelType w:val="multilevel"/>
    <w:tmpl w:val="D04A2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pStyle w:val="ListNumber"/>
      <w:suff w:val="nothing"/>
      <w:lvlText w:val="%1.%2."/>
      <w:lvlJc w:val="left"/>
      <w:pPr>
        <w:ind w:left="737" w:hanging="73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1"/>
  </w:num>
  <w:num w:numId="9">
    <w:abstractNumId w:val="17"/>
  </w:num>
  <w:num w:numId="10">
    <w:abstractNumId w:val="19"/>
  </w:num>
  <w:num w:numId="11">
    <w:abstractNumId w:val="20"/>
  </w:num>
  <w:num w:numId="12">
    <w:abstractNumId w:val="13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9"/>
  </w:num>
  <w:num w:numId="20">
    <w:abstractNumId w:val="10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8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4041E"/>
    <w:rsid w:val="000716AB"/>
    <w:rsid w:val="000B067D"/>
    <w:rsid w:val="000E5BA2"/>
    <w:rsid w:val="001042A3"/>
    <w:rsid w:val="00115F9B"/>
    <w:rsid w:val="00124A35"/>
    <w:rsid w:val="00137BF3"/>
    <w:rsid w:val="0014700F"/>
    <w:rsid w:val="00172A1D"/>
    <w:rsid w:val="0017537F"/>
    <w:rsid w:val="00191EA3"/>
    <w:rsid w:val="001950AA"/>
    <w:rsid w:val="00196751"/>
    <w:rsid w:val="001A7B1C"/>
    <w:rsid w:val="001B2041"/>
    <w:rsid w:val="001C3098"/>
    <w:rsid w:val="001C3384"/>
    <w:rsid w:val="00205700"/>
    <w:rsid w:val="00216C4C"/>
    <w:rsid w:val="0026197B"/>
    <w:rsid w:val="00266349"/>
    <w:rsid w:val="00283052"/>
    <w:rsid w:val="002902CF"/>
    <w:rsid w:val="00290EAE"/>
    <w:rsid w:val="00293E23"/>
    <w:rsid w:val="00296FF2"/>
    <w:rsid w:val="00297368"/>
    <w:rsid w:val="002A2AA8"/>
    <w:rsid w:val="002A78C7"/>
    <w:rsid w:val="002B08CC"/>
    <w:rsid w:val="002B6F75"/>
    <w:rsid w:val="002C1741"/>
    <w:rsid w:val="002C49EE"/>
    <w:rsid w:val="002D4DAA"/>
    <w:rsid w:val="002D5989"/>
    <w:rsid w:val="002D5E7D"/>
    <w:rsid w:val="002D6808"/>
    <w:rsid w:val="002E1092"/>
    <w:rsid w:val="002E54A5"/>
    <w:rsid w:val="002F3573"/>
    <w:rsid w:val="002F7333"/>
    <w:rsid w:val="00304ED1"/>
    <w:rsid w:val="003129A7"/>
    <w:rsid w:val="00312CCE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3795D"/>
    <w:rsid w:val="00453C4D"/>
    <w:rsid w:val="00455A71"/>
    <w:rsid w:val="00461147"/>
    <w:rsid w:val="00464440"/>
    <w:rsid w:val="00467EA3"/>
    <w:rsid w:val="004A083A"/>
    <w:rsid w:val="004C2A32"/>
    <w:rsid w:val="004E1076"/>
    <w:rsid w:val="004F17C0"/>
    <w:rsid w:val="004F77E0"/>
    <w:rsid w:val="00504928"/>
    <w:rsid w:val="00530800"/>
    <w:rsid w:val="00551601"/>
    <w:rsid w:val="00580960"/>
    <w:rsid w:val="0058363E"/>
    <w:rsid w:val="005878EF"/>
    <w:rsid w:val="005C1D9C"/>
    <w:rsid w:val="005C7425"/>
    <w:rsid w:val="005C7C7D"/>
    <w:rsid w:val="005E20C8"/>
    <w:rsid w:val="005F19BF"/>
    <w:rsid w:val="006109F1"/>
    <w:rsid w:val="0061405D"/>
    <w:rsid w:val="006205AC"/>
    <w:rsid w:val="0062329B"/>
    <w:rsid w:val="006275BF"/>
    <w:rsid w:val="00645838"/>
    <w:rsid w:val="00655AA7"/>
    <w:rsid w:val="00657E8D"/>
    <w:rsid w:val="0066399A"/>
    <w:rsid w:val="00677021"/>
    <w:rsid w:val="00697323"/>
    <w:rsid w:val="006A5441"/>
    <w:rsid w:val="006B72BE"/>
    <w:rsid w:val="006B7DC7"/>
    <w:rsid w:val="006E1996"/>
    <w:rsid w:val="00713AA8"/>
    <w:rsid w:val="00713AB6"/>
    <w:rsid w:val="00730C17"/>
    <w:rsid w:val="00732790"/>
    <w:rsid w:val="00747558"/>
    <w:rsid w:val="00760090"/>
    <w:rsid w:val="007613CA"/>
    <w:rsid w:val="00765728"/>
    <w:rsid w:val="007847EA"/>
    <w:rsid w:val="007937C0"/>
    <w:rsid w:val="007F6DC7"/>
    <w:rsid w:val="00802BEA"/>
    <w:rsid w:val="0081426B"/>
    <w:rsid w:val="00822786"/>
    <w:rsid w:val="00842DC1"/>
    <w:rsid w:val="00855276"/>
    <w:rsid w:val="008613BD"/>
    <w:rsid w:val="0087373A"/>
    <w:rsid w:val="008B283D"/>
    <w:rsid w:val="008B3588"/>
    <w:rsid w:val="008B57E0"/>
    <w:rsid w:val="008B77F3"/>
    <w:rsid w:val="008C7515"/>
    <w:rsid w:val="008D7209"/>
    <w:rsid w:val="00910904"/>
    <w:rsid w:val="00920BFF"/>
    <w:rsid w:val="009211B9"/>
    <w:rsid w:val="00921988"/>
    <w:rsid w:val="009224F9"/>
    <w:rsid w:val="0092319A"/>
    <w:rsid w:val="00933E88"/>
    <w:rsid w:val="0094682E"/>
    <w:rsid w:val="00964073"/>
    <w:rsid w:val="00973BDF"/>
    <w:rsid w:val="009758AC"/>
    <w:rsid w:val="00992C8E"/>
    <w:rsid w:val="00996BB5"/>
    <w:rsid w:val="009A25EF"/>
    <w:rsid w:val="009A6EE0"/>
    <w:rsid w:val="009B16F2"/>
    <w:rsid w:val="009B1DE0"/>
    <w:rsid w:val="009D4CDF"/>
    <w:rsid w:val="009D5385"/>
    <w:rsid w:val="009E41AE"/>
    <w:rsid w:val="00A21BDD"/>
    <w:rsid w:val="00A547AE"/>
    <w:rsid w:val="00A67B52"/>
    <w:rsid w:val="00A9584B"/>
    <w:rsid w:val="00AA3F2A"/>
    <w:rsid w:val="00AA794F"/>
    <w:rsid w:val="00AD001A"/>
    <w:rsid w:val="00AD2EEE"/>
    <w:rsid w:val="00AE4B15"/>
    <w:rsid w:val="00B07184"/>
    <w:rsid w:val="00B31542"/>
    <w:rsid w:val="00B3382B"/>
    <w:rsid w:val="00B361A0"/>
    <w:rsid w:val="00B429F7"/>
    <w:rsid w:val="00B4707C"/>
    <w:rsid w:val="00B71475"/>
    <w:rsid w:val="00B804A6"/>
    <w:rsid w:val="00BA635D"/>
    <w:rsid w:val="00BB406A"/>
    <w:rsid w:val="00BD0DA4"/>
    <w:rsid w:val="00BD5A40"/>
    <w:rsid w:val="00BF7119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2057D"/>
    <w:rsid w:val="00D446E0"/>
    <w:rsid w:val="00D60B4B"/>
    <w:rsid w:val="00D71ED5"/>
    <w:rsid w:val="00D93912"/>
    <w:rsid w:val="00DA3797"/>
    <w:rsid w:val="00DB3D3D"/>
    <w:rsid w:val="00DB7607"/>
    <w:rsid w:val="00DD1862"/>
    <w:rsid w:val="00DD5AF2"/>
    <w:rsid w:val="00DD691B"/>
    <w:rsid w:val="00E00C35"/>
    <w:rsid w:val="00E14401"/>
    <w:rsid w:val="00E34F2C"/>
    <w:rsid w:val="00E40475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504B9"/>
    <w:rsid w:val="00F645A3"/>
    <w:rsid w:val="00F67C99"/>
    <w:rsid w:val="00F91973"/>
    <w:rsid w:val="00F95AFF"/>
    <w:rsid w:val="00FA137D"/>
    <w:rsid w:val="00FD240A"/>
    <w:rsid w:val="00FD4056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AE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3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4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35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47A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635D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A5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35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547A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47AE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635D"/>
    <w:rPr>
      <w:rFonts w:cs="Times New Roman"/>
      <w:sz w:val="24"/>
      <w:szCs w:val="24"/>
    </w:rPr>
  </w:style>
  <w:style w:type="paragraph" w:styleId="ListNumber">
    <w:name w:val="List Number"/>
    <w:basedOn w:val="Normal"/>
    <w:uiPriority w:val="99"/>
    <w:rsid w:val="00F95AFF"/>
    <w:pPr>
      <w:numPr>
        <w:ilvl w:val="1"/>
        <w:numId w:val="26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2A78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635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A78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1486</Words>
  <Characters>8769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2013-09-17T12:00:00Z</cp:lastPrinted>
  <dcterms:created xsi:type="dcterms:W3CDTF">2013-08-19T15:35:00Z</dcterms:created>
  <dcterms:modified xsi:type="dcterms:W3CDTF">2013-09-17T12:37:00Z</dcterms:modified>
</cp:coreProperties>
</file>